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555D47">
        <w:rPr>
          <w:b/>
          <w:color w:val="666699"/>
          <w:sz w:val="28"/>
        </w:rPr>
        <w:t>Responsible Investment Indices</w:t>
      </w:r>
      <w:r>
        <w:rPr>
          <w:b/>
          <w:color w:val="666699"/>
          <w:sz w:val="28"/>
        </w:rPr>
        <w:t xml:space="preserve"> Review</w:t>
      </w:r>
    </w:p>
    <w:p w:rsidR="00631DF2" w:rsidRDefault="00EE20F4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0</w:t>
      </w:r>
      <w:r w:rsidR="00574E68">
        <w:rPr>
          <w:b/>
          <w:color w:val="666699"/>
          <w:sz w:val="24"/>
        </w:rPr>
        <w:t>5</w:t>
      </w:r>
      <w:r w:rsidR="00555D47">
        <w:rPr>
          <w:b/>
          <w:color w:val="666699"/>
          <w:sz w:val="24"/>
        </w:rPr>
        <w:t xml:space="preserve"> </w:t>
      </w:r>
      <w:r w:rsidR="00574E68">
        <w:rPr>
          <w:b/>
          <w:color w:val="666699"/>
          <w:sz w:val="24"/>
        </w:rPr>
        <w:t>December</w:t>
      </w:r>
      <w:r>
        <w:rPr>
          <w:b/>
          <w:color w:val="666699"/>
          <w:sz w:val="24"/>
        </w:rPr>
        <w:t xml:space="preserve"> 2017</w:t>
      </w:r>
    </w:p>
    <w:p w:rsidR="00631DF2" w:rsidRDefault="00631DF2" w:rsidP="00631DF2">
      <w:pPr>
        <w:pStyle w:val="ICAParagraphText"/>
      </w:pPr>
      <w:r>
        <w:t>The following changes w</w:t>
      </w:r>
      <w:r w:rsidR="001E2DF7">
        <w:t>ill be made to the FTSE/JSE Responsible Investment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 xml:space="preserve">, 15 </w:t>
      </w:r>
      <w:r w:rsidR="00574E68">
        <w:t>December</w:t>
      </w:r>
      <w:r w:rsidR="00EE20F4">
        <w:t xml:space="preserve"> 2017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Monday, 1</w:t>
      </w:r>
      <w:r w:rsidR="00574E68">
        <w:t>8</w:t>
      </w:r>
      <w:r w:rsidR="001E2DF7">
        <w:t xml:space="preserve"> </w:t>
      </w:r>
      <w:r w:rsidR="00574E68">
        <w:t>December</w:t>
      </w:r>
      <w:r w:rsidR="00EE20F4">
        <w:t xml:space="preserve"> 2017</w:t>
      </w:r>
      <w:r>
        <w:t>.</w:t>
      </w:r>
    </w:p>
    <w:p w:rsidR="00422A3D" w:rsidRDefault="00300483" w:rsidP="00422A3D">
      <w:pPr>
        <w:pStyle w:val="ICAHeading2"/>
      </w:pPr>
      <w:r>
        <w:t>FTSE/JSE Responsible Investment (J</w:t>
      </w:r>
      <w:r w:rsidR="00D731A5">
        <w:t>113</w:t>
      </w:r>
      <w:r w:rsidR="00631DF2">
        <w:t>)</w:t>
      </w:r>
    </w:p>
    <w:p w:rsidR="009A6501" w:rsidRDefault="00422A3D" w:rsidP="00422A3D">
      <w:pPr>
        <w:pStyle w:val="ICAParagraphText"/>
      </w:pPr>
      <w:r w:rsidRPr="00575EBD">
        <w:t>NO CONSTITUENT ADDITIONS OR DELETIONS</w:t>
      </w:r>
    </w:p>
    <w:p w:rsidR="00631DF2" w:rsidRDefault="00631DF2" w:rsidP="00631DF2">
      <w:pPr>
        <w:pStyle w:val="ICAHeading2"/>
      </w:pPr>
      <w:r>
        <w:t>FTSE/JSE R</w:t>
      </w:r>
      <w:r w:rsidR="00D731A5">
        <w:t>esponsible Investment Top 30 (J110)</w:t>
      </w:r>
    </w:p>
    <w:p w:rsidR="009A6501" w:rsidRDefault="009A6501" w:rsidP="009A6501">
      <w:pPr>
        <w:pStyle w:val="ICAHeading3"/>
      </w:pPr>
      <w:r>
        <w:t>Equities for inclusion to index</w:t>
      </w:r>
      <w:bookmarkStart w:id="0" w:name="_GoBack"/>
      <w:bookmarkEnd w:id="0"/>
    </w:p>
    <w:tbl>
      <w:tblPr>
        <w:tblStyle w:val="TableGrid"/>
        <w:tblW w:w="7848" w:type="dxa"/>
        <w:tblInd w:w="0" w:type="dxa"/>
        <w:tblLook w:val="04A0" w:firstRow="1" w:lastRow="0" w:firstColumn="1" w:lastColumn="0" w:noHBand="0" w:noVBand="1"/>
      </w:tblPr>
      <w:tblGrid>
        <w:gridCol w:w="709"/>
        <w:gridCol w:w="2596"/>
        <w:gridCol w:w="1533"/>
        <w:gridCol w:w="1442"/>
        <w:gridCol w:w="1568"/>
      </w:tblGrid>
      <w:tr w:rsidR="009A6501" w:rsidTr="00136BF4">
        <w:tc>
          <w:tcPr>
            <w:tcW w:w="710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Ticker</w:t>
            </w:r>
          </w:p>
        </w:tc>
        <w:tc>
          <w:tcPr>
            <w:tcW w:w="3380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Constituent</w:t>
            </w:r>
          </w:p>
        </w:tc>
        <w:tc>
          <w:tcPr>
            <w:tcW w:w="1558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ISIN</w:t>
            </w:r>
          </w:p>
        </w:tc>
        <w:tc>
          <w:tcPr>
            <w:tcW w:w="1482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Free Float</w:t>
            </w:r>
          </w:p>
        </w:tc>
      </w:tr>
      <w:tr w:rsidR="00136BF4" w:rsidTr="00F9577C">
        <w:tc>
          <w:tcPr>
            <w:tcW w:w="710" w:type="dxa"/>
            <w:vAlign w:val="bottom"/>
          </w:tcPr>
          <w:p w:rsidR="00136BF4" w:rsidRPr="00136BF4" w:rsidRDefault="00BC3B8E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OML</w:t>
            </w:r>
          </w:p>
        </w:tc>
        <w:tc>
          <w:tcPr>
            <w:tcW w:w="3380" w:type="dxa"/>
            <w:vAlign w:val="bottom"/>
          </w:tcPr>
          <w:p w:rsidR="00136BF4" w:rsidRPr="00136BF4" w:rsidRDefault="00BC3B8E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C3B8E">
              <w:rPr>
                <w:rFonts w:ascii="Arial" w:hAnsi="Arial" w:cs="Arial"/>
                <w:color w:val="666699"/>
                <w:sz w:val="18"/>
                <w:szCs w:val="18"/>
              </w:rPr>
              <w:t>Old Mutual plc</w:t>
            </w:r>
          </w:p>
        </w:tc>
        <w:tc>
          <w:tcPr>
            <w:tcW w:w="1558" w:type="dxa"/>
            <w:vAlign w:val="bottom"/>
          </w:tcPr>
          <w:p w:rsidR="00136BF4" w:rsidRPr="00136BF4" w:rsidRDefault="00BC3B8E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C3B8E">
              <w:rPr>
                <w:rFonts w:ascii="Arial" w:hAnsi="Arial" w:cs="Arial"/>
                <w:color w:val="666699"/>
                <w:sz w:val="18"/>
                <w:szCs w:val="18"/>
              </w:rPr>
              <w:t>GB00B77J0862</w:t>
            </w:r>
          </w:p>
        </w:tc>
        <w:tc>
          <w:tcPr>
            <w:tcW w:w="1482" w:type="dxa"/>
            <w:vAlign w:val="bottom"/>
          </w:tcPr>
          <w:p w:rsidR="00136BF4" w:rsidRPr="00136BF4" w:rsidRDefault="00304F7C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4F7C">
              <w:rPr>
                <w:rFonts w:ascii="Arial" w:hAnsi="Arial" w:cs="Arial"/>
                <w:color w:val="666699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04F7C">
              <w:rPr>
                <w:rFonts w:ascii="Arial" w:hAnsi="Arial" w:cs="Arial"/>
                <w:color w:val="666699"/>
                <w:sz w:val="18"/>
                <w:szCs w:val="18"/>
              </w:rPr>
              <w:t>929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04F7C">
              <w:rPr>
                <w:rFonts w:ascii="Arial" w:hAnsi="Arial" w:cs="Arial"/>
                <w:color w:val="666699"/>
                <w:sz w:val="18"/>
                <w:szCs w:val="18"/>
              </w:rPr>
              <w:t>894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04F7C">
              <w:rPr>
                <w:rFonts w:ascii="Arial" w:hAnsi="Arial" w:cs="Arial"/>
                <w:color w:val="666699"/>
                <w:sz w:val="18"/>
                <w:szCs w:val="18"/>
              </w:rPr>
              <w:t>751</w:t>
            </w:r>
          </w:p>
        </w:tc>
        <w:tc>
          <w:tcPr>
            <w:tcW w:w="718" w:type="dxa"/>
            <w:vAlign w:val="bottom"/>
          </w:tcPr>
          <w:p w:rsidR="00136BF4" w:rsidRPr="00136BF4" w:rsidRDefault="00304F7C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4F7C">
              <w:rPr>
                <w:rFonts w:ascii="Arial" w:hAnsi="Arial" w:cs="Arial"/>
                <w:color w:val="666699"/>
                <w:sz w:val="18"/>
                <w:szCs w:val="18"/>
              </w:rPr>
              <w:t>97.69443737157</w:t>
            </w:r>
          </w:p>
        </w:tc>
      </w:tr>
    </w:tbl>
    <w:p w:rsidR="009A6501" w:rsidRDefault="009A6501" w:rsidP="009A6501">
      <w:pPr>
        <w:pStyle w:val="ICAHeading3"/>
      </w:pPr>
      <w:r>
        <w:t>Equities for exclusion from index</w:t>
      </w:r>
    </w:p>
    <w:tbl>
      <w:tblPr>
        <w:tblStyle w:val="TableGrid"/>
        <w:tblW w:w="7848" w:type="dxa"/>
        <w:tblInd w:w="0" w:type="dxa"/>
        <w:tblLook w:val="04A0" w:firstRow="1" w:lastRow="0" w:firstColumn="1" w:lastColumn="0" w:noHBand="0" w:noVBand="1"/>
      </w:tblPr>
      <w:tblGrid>
        <w:gridCol w:w="796"/>
        <w:gridCol w:w="3444"/>
        <w:gridCol w:w="1840"/>
        <w:gridCol w:w="1768"/>
      </w:tblGrid>
      <w:tr w:rsidR="009A6501" w:rsidTr="009A6501">
        <w:tc>
          <w:tcPr>
            <w:tcW w:w="830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Free Float</w:t>
            </w:r>
          </w:p>
        </w:tc>
      </w:tr>
      <w:tr w:rsidR="005208FB" w:rsidTr="001355A6">
        <w:tc>
          <w:tcPr>
            <w:tcW w:w="830" w:type="dxa"/>
            <w:vAlign w:val="bottom"/>
          </w:tcPr>
          <w:p w:rsidR="005208FB" w:rsidRPr="005208FB" w:rsidRDefault="00BC3B8E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4318" w:type="dxa"/>
            <w:vAlign w:val="bottom"/>
          </w:tcPr>
          <w:p w:rsidR="005208FB" w:rsidRPr="005208FB" w:rsidRDefault="00BC3B8E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C3B8E">
              <w:rPr>
                <w:rFonts w:ascii="Arial" w:hAnsi="Arial" w:cs="Arial"/>
                <w:color w:val="666699"/>
                <w:sz w:val="18"/>
                <w:szCs w:val="18"/>
              </w:rPr>
              <w:t>Massmart Holdings Ltd</w:t>
            </w:r>
          </w:p>
        </w:tc>
        <w:tc>
          <w:tcPr>
            <w:tcW w:w="1980" w:type="dxa"/>
            <w:vAlign w:val="bottom"/>
          </w:tcPr>
          <w:p w:rsidR="005208FB" w:rsidRPr="005208FB" w:rsidRDefault="00BC3B8E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C3B8E"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720" w:type="dxa"/>
            <w:vAlign w:val="bottom"/>
          </w:tcPr>
          <w:p w:rsidR="005208FB" w:rsidRPr="005208FB" w:rsidRDefault="00304F7C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4F7C">
              <w:rPr>
                <w:rFonts w:ascii="Arial" w:hAnsi="Arial" w:cs="Arial"/>
                <w:color w:val="666699"/>
                <w:sz w:val="18"/>
                <w:szCs w:val="18"/>
              </w:rPr>
              <w:t>47.0000005388093</w:t>
            </w:r>
          </w:p>
        </w:tc>
      </w:tr>
    </w:tbl>
    <w:p w:rsidR="009A6501" w:rsidRDefault="009A6501" w:rsidP="009A6501">
      <w:pPr>
        <w:pStyle w:val="ICAHeading3"/>
      </w:pPr>
      <w:r>
        <w:t>Index Reserve List</w:t>
      </w:r>
    </w:p>
    <w:tbl>
      <w:tblPr>
        <w:tblStyle w:val="TableGrid"/>
        <w:tblW w:w="8568" w:type="dxa"/>
        <w:tblInd w:w="0" w:type="dxa"/>
        <w:tblLook w:val="04A0" w:firstRow="1" w:lastRow="0" w:firstColumn="1" w:lastColumn="0" w:noHBand="0" w:noVBand="1"/>
      </w:tblPr>
      <w:tblGrid>
        <w:gridCol w:w="795"/>
        <w:gridCol w:w="3433"/>
        <w:gridCol w:w="1835"/>
        <w:gridCol w:w="1768"/>
        <w:gridCol w:w="737"/>
      </w:tblGrid>
      <w:tr w:rsidR="00E12BAE" w:rsidTr="00574E68">
        <w:tc>
          <w:tcPr>
            <w:tcW w:w="795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Ticker</w:t>
            </w:r>
          </w:p>
        </w:tc>
        <w:tc>
          <w:tcPr>
            <w:tcW w:w="3433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Constituent</w:t>
            </w:r>
          </w:p>
        </w:tc>
        <w:tc>
          <w:tcPr>
            <w:tcW w:w="1835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Free Float</w:t>
            </w:r>
          </w:p>
        </w:tc>
        <w:tc>
          <w:tcPr>
            <w:tcW w:w="737" w:type="dxa"/>
          </w:tcPr>
          <w:p w:rsidR="00E12BAE" w:rsidRDefault="00E12BAE" w:rsidP="00955F34">
            <w:pPr>
              <w:pStyle w:val="ICATableCaption"/>
            </w:pPr>
            <w:r>
              <w:t>ESG Rating Rank</w:t>
            </w:r>
          </w:p>
        </w:tc>
      </w:tr>
      <w:tr w:rsidR="00304F7C" w:rsidTr="001544F8">
        <w:tc>
          <w:tcPr>
            <w:tcW w:w="795" w:type="dxa"/>
            <w:vAlign w:val="center"/>
          </w:tcPr>
          <w:p w:rsidR="00304F7C" w:rsidRDefault="00304F7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3433" w:type="dxa"/>
            <w:vAlign w:val="center"/>
          </w:tcPr>
          <w:p w:rsidR="00304F7C" w:rsidRDefault="00304F7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Massmart Holdings Ltd</w:t>
            </w:r>
          </w:p>
        </w:tc>
        <w:tc>
          <w:tcPr>
            <w:tcW w:w="1835" w:type="dxa"/>
            <w:vAlign w:val="center"/>
          </w:tcPr>
          <w:p w:rsidR="00304F7C" w:rsidRDefault="00304F7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768" w:type="dxa"/>
            <w:vAlign w:val="center"/>
          </w:tcPr>
          <w:p w:rsidR="00304F7C" w:rsidRDefault="00304F7C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47.0000005388093</w:t>
            </w:r>
          </w:p>
        </w:tc>
        <w:tc>
          <w:tcPr>
            <w:tcW w:w="737" w:type="dxa"/>
            <w:vAlign w:val="center"/>
          </w:tcPr>
          <w:p w:rsidR="00304F7C" w:rsidRDefault="00304F7C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1</w:t>
            </w:r>
          </w:p>
        </w:tc>
      </w:tr>
      <w:tr w:rsidR="00304F7C" w:rsidTr="001544F8">
        <w:tc>
          <w:tcPr>
            <w:tcW w:w="795" w:type="dxa"/>
            <w:vAlign w:val="center"/>
          </w:tcPr>
          <w:p w:rsidR="00304F7C" w:rsidRDefault="00304F7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433" w:type="dxa"/>
            <w:vAlign w:val="center"/>
          </w:tcPr>
          <w:p w:rsidR="00304F7C" w:rsidRDefault="00304F7C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35" w:type="dxa"/>
            <w:vAlign w:val="center"/>
          </w:tcPr>
          <w:p w:rsidR="00304F7C" w:rsidRDefault="00304F7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768" w:type="dxa"/>
            <w:vAlign w:val="center"/>
          </w:tcPr>
          <w:p w:rsidR="00304F7C" w:rsidRDefault="00304F7C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85.1600000753710</w:t>
            </w:r>
          </w:p>
        </w:tc>
        <w:tc>
          <w:tcPr>
            <w:tcW w:w="737" w:type="dxa"/>
            <w:vAlign w:val="center"/>
          </w:tcPr>
          <w:p w:rsidR="00304F7C" w:rsidRDefault="00304F7C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1</w:t>
            </w:r>
          </w:p>
        </w:tc>
      </w:tr>
      <w:tr w:rsidR="00304F7C" w:rsidTr="001544F8">
        <w:tc>
          <w:tcPr>
            <w:tcW w:w="795" w:type="dxa"/>
            <w:vAlign w:val="center"/>
          </w:tcPr>
          <w:p w:rsidR="00304F7C" w:rsidRDefault="00304F7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433" w:type="dxa"/>
            <w:vAlign w:val="center"/>
          </w:tcPr>
          <w:p w:rsidR="00304F7C" w:rsidRDefault="00304F7C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835" w:type="dxa"/>
            <w:vAlign w:val="center"/>
          </w:tcPr>
          <w:p w:rsidR="00304F7C" w:rsidRDefault="00304F7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768" w:type="dxa"/>
            <w:vAlign w:val="center"/>
          </w:tcPr>
          <w:p w:rsidR="00304F7C" w:rsidRDefault="00304F7C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14.7172967543000</w:t>
            </w:r>
          </w:p>
        </w:tc>
        <w:tc>
          <w:tcPr>
            <w:tcW w:w="737" w:type="dxa"/>
            <w:vAlign w:val="center"/>
          </w:tcPr>
          <w:p w:rsidR="00304F7C" w:rsidRDefault="00304F7C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1</w:t>
            </w:r>
          </w:p>
        </w:tc>
      </w:tr>
      <w:tr w:rsidR="00304F7C" w:rsidTr="001544F8">
        <w:tc>
          <w:tcPr>
            <w:tcW w:w="795" w:type="dxa"/>
            <w:vAlign w:val="center"/>
          </w:tcPr>
          <w:p w:rsidR="00304F7C" w:rsidRDefault="00304F7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33" w:type="dxa"/>
            <w:vAlign w:val="center"/>
          </w:tcPr>
          <w:p w:rsidR="00304F7C" w:rsidRDefault="00304F7C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35" w:type="dxa"/>
            <w:vAlign w:val="center"/>
          </w:tcPr>
          <w:p w:rsidR="00304F7C" w:rsidRDefault="00304F7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768" w:type="dxa"/>
            <w:vAlign w:val="center"/>
          </w:tcPr>
          <w:p w:rsidR="00304F7C" w:rsidRDefault="00304F7C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99.8000000262447</w:t>
            </w:r>
          </w:p>
        </w:tc>
        <w:tc>
          <w:tcPr>
            <w:tcW w:w="737" w:type="dxa"/>
            <w:vAlign w:val="center"/>
          </w:tcPr>
          <w:p w:rsidR="00304F7C" w:rsidRDefault="00304F7C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2</w:t>
            </w:r>
          </w:p>
        </w:tc>
      </w:tr>
      <w:tr w:rsidR="00304F7C" w:rsidTr="001544F8">
        <w:tc>
          <w:tcPr>
            <w:tcW w:w="795" w:type="dxa"/>
            <w:vAlign w:val="center"/>
          </w:tcPr>
          <w:p w:rsidR="00304F7C" w:rsidRDefault="00304F7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3433" w:type="dxa"/>
            <w:vAlign w:val="center"/>
          </w:tcPr>
          <w:p w:rsidR="00304F7C" w:rsidRDefault="00304F7C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Capitec</w:t>
            </w:r>
            <w:proofErr w:type="spellEnd"/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 xml:space="preserve"> Bank </w:t>
            </w:r>
            <w:proofErr w:type="spellStart"/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5" w:type="dxa"/>
            <w:vAlign w:val="center"/>
          </w:tcPr>
          <w:p w:rsidR="00304F7C" w:rsidRDefault="00304F7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1768" w:type="dxa"/>
            <w:vAlign w:val="center"/>
          </w:tcPr>
          <w:p w:rsidR="00304F7C" w:rsidRDefault="00304F7C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45.6232040147097</w:t>
            </w:r>
          </w:p>
        </w:tc>
        <w:tc>
          <w:tcPr>
            <w:tcW w:w="737" w:type="dxa"/>
            <w:vAlign w:val="center"/>
          </w:tcPr>
          <w:p w:rsidR="00304F7C" w:rsidRDefault="00304F7C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2</w:t>
            </w:r>
          </w:p>
        </w:tc>
      </w:tr>
    </w:tbl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8" w:history="1">
        <w:r>
          <w:rPr>
            <w:rStyle w:val="Hyperlink"/>
          </w:rPr>
          <w:t>info@ftse.com</w:t>
        </w:r>
      </w:hyperlink>
      <w:r>
        <w:t xml:space="preserve">, </w:t>
      </w:r>
      <w:hyperlink r:id="rId9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0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1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2"/>
    <w:rsid w:val="00034F8A"/>
    <w:rsid w:val="000C0E4C"/>
    <w:rsid w:val="001257D4"/>
    <w:rsid w:val="00136BF4"/>
    <w:rsid w:val="001D51E7"/>
    <w:rsid w:val="001E2DF7"/>
    <w:rsid w:val="0020273F"/>
    <w:rsid w:val="00222B7C"/>
    <w:rsid w:val="00300483"/>
    <w:rsid w:val="00304F7C"/>
    <w:rsid w:val="00402888"/>
    <w:rsid w:val="00422A3D"/>
    <w:rsid w:val="00441340"/>
    <w:rsid w:val="004A132A"/>
    <w:rsid w:val="004E6A70"/>
    <w:rsid w:val="004E6B47"/>
    <w:rsid w:val="005208FB"/>
    <w:rsid w:val="00555D47"/>
    <w:rsid w:val="00574E68"/>
    <w:rsid w:val="00631DF2"/>
    <w:rsid w:val="00677B79"/>
    <w:rsid w:val="00796C41"/>
    <w:rsid w:val="009A6501"/>
    <w:rsid w:val="00A849E2"/>
    <w:rsid w:val="00B62887"/>
    <w:rsid w:val="00BC3B8E"/>
    <w:rsid w:val="00D731A5"/>
    <w:rsid w:val="00DE1503"/>
    <w:rsid w:val="00E12BAE"/>
    <w:rsid w:val="00EE20F4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ts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tsejse.co.za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fts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dices@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2017-12-17T22:00:00+00:00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DFF16ADD-C8F6-4243-8B2D-BB297743DC90}"/>
</file>

<file path=customXml/itemProps2.xml><?xml version="1.0" encoding="utf-8"?>
<ds:datastoreItem xmlns:ds="http://schemas.openxmlformats.org/officeDocument/2006/customXml" ds:itemID="{3B814515-D805-43BA-A507-ACCEAF2FE3F1}"/>
</file>

<file path=customXml/itemProps3.xml><?xml version="1.0" encoding="utf-8"?>
<ds:datastoreItem xmlns:ds="http://schemas.openxmlformats.org/officeDocument/2006/customXml" ds:itemID="{BBC16D66-80FD-4DB4-89D0-830E1AFB8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20170619-June 2017 Responsible Investment Review ICA</vt:lpstr>
    </vt:vector>
  </TitlesOfParts>
  <Company>JSE Limited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20171218-December 2017 Responsible Investment Review ICA</dc:title>
  <dc:creator>User</dc:creator>
  <cp:lastModifiedBy>Winfred Motsosi</cp:lastModifiedBy>
  <cp:revision>2</cp:revision>
  <cp:lastPrinted>2016-03-04T08:54:00Z</cp:lastPrinted>
  <dcterms:created xsi:type="dcterms:W3CDTF">2017-12-05T15:22:00Z</dcterms:created>
  <dcterms:modified xsi:type="dcterms:W3CDTF">2017-12-05T15:22:00Z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